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CONSTITUTION OF THE AT LARGE CHAPTER  </w:t>
        <w:br w:type="textWrapping"/>
        <w:t xml:space="preserve">OF THE NATIONAL FEDERATION OF THE BLIND</w:t>
        <w:br w:type="textWrapping"/>
        <w:t xml:space="preserve">OF TENNESSEE</w:t>
      </w:r>
    </w:p>
    <w:p w:rsidR="00000000" w:rsidDel="00000000" w:rsidP="00000000" w:rsidRDefault="00000000" w:rsidRPr="00000000" w14:paraId="00000002">
      <w:pPr>
        <w:pStyle w:val="Heading2"/>
        <w:rPr/>
      </w:pPr>
      <w:r w:rsidDel="00000000" w:rsidR="00000000" w:rsidRPr="00000000">
        <w:rPr>
          <w:rtl w:val="0"/>
        </w:rPr>
        <w:t xml:space="preserve">ARTICLE I. NAME</w:t>
      </w:r>
    </w:p>
    <w:p w:rsidR="00000000" w:rsidDel="00000000" w:rsidP="00000000" w:rsidRDefault="00000000" w:rsidRPr="00000000" w14:paraId="00000003">
      <w:pPr>
        <w:rPr/>
      </w:pPr>
      <w:r w:rsidDel="00000000" w:rsidR="00000000" w:rsidRPr="00000000">
        <w:rPr>
          <w:rtl w:val="0"/>
        </w:rPr>
        <w:t xml:space="preserve">The name of this organization shall be the At Large Chapter of the National Federation of the Blind of Tennessee, hereinafter “Chapter”.</w:t>
      </w:r>
    </w:p>
    <w:p w:rsidR="00000000" w:rsidDel="00000000" w:rsidP="00000000" w:rsidRDefault="00000000" w:rsidRPr="00000000" w14:paraId="00000004">
      <w:pPr>
        <w:pStyle w:val="Heading2"/>
        <w:rPr/>
      </w:pPr>
      <w:r w:rsidDel="00000000" w:rsidR="00000000" w:rsidRPr="00000000">
        <w:rPr>
          <w:rtl w:val="0"/>
        </w:rPr>
        <w:t xml:space="preserve">ARTICLE II. PURPOSE</w:t>
      </w:r>
    </w:p>
    <w:p w:rsidR="00000000" w:rsidDel="00000000" w:rsidP="00000000" w:rsidRDefault="00000000" w:rsidRPr="00000000" w14:paraId="00000005">
      <w:pPr>
        <w:rPr/>
      </w:pPr>
      <w:r w:rsidDel="00000000" w:rsidR="00000000" w:rsidRPr="00000000">
        <w:rPr>
          <w:rtl w:val="0"/>
        </w:rPr>
        <w:t xml:space="preserve">The purpose of the Chapter of the National Federation of the Blind of Tennessee shall be to advance the general welfare of the blind of the state of Tennessee, and of the nation; to function as an integral part of the National Federation of the Blind; to serve as a vehicle for collective action by the blind of the state; to operate as a mechanism through which the blind and interested public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and to take any other action which will improve the overall condition and standard of living of the blind.</w:t>
      </w:r>
    </w:p>
    <w:p w:rsidR="00000000" w:rsidDel="00000000" w:rsidP="00000000" w:rsidRDefault="00000000" w:rsidRPr="00000000" w14:paraId="00000006">
      <w:pPr>
        <w:pStyle w:val="Heading2"/>
        <w:rPr/>
      </w:pPr>
      <w:r w:rsidDel="00000000" w:rsidR="00000000" w:rsidRPr="00000000">
        <w:rPr>
          <w:rtl w:val="0"/>
        </w:rPr>
        <w:t xml:space="preserve">ARTICLE III. MEMBERSHIP</w:t>
      </w:r>
    </w:p>
    <w:p w:rsidR="00000000" w:rsidDel="00000000" w:rsidP="00000000" w:rsidRDefault="00000000" w:rsidRPr="00000000" w14:paraId="00000007">
      <w:pPr>
        <w:pStyle w:val="Heading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One - Active Members</w:t>
      </w:r>
    </w:p>
    <w:p w:rsidR="00000000" w:rsidDel="00000000" w:rsidP="00000000" w:rsidRDefault="00000000" w:rsidRPr="00000000" w14:paraId="00000008">
      <w:pPr>
        <w:rPr/>
      </w:pPr>
      <w:r w:rsidDel="00000000" w:rsidR="00000000" w:rsidRPr="00000000">
        <w:rPr>
          <w:rtl w:val="0"/>
        </w:rPr>
        <w:t xml:space="preserve">At least a majority of the active members of this organization must be blind. Any person may become an active member of this organization by a majority vote of the active members present and voting at any regular business meeting, and shall have the right to vote, serve on committees, speak on the floor, and hold office. </w:t>
      </w:r>
    </w:p>
    <w:p w:rsidR="00000000" w:rsidDel="00000000" w:rsidP="00000000" w:rsidRDefault="00000000" w:rsidRPr="00000000" w14:paraId="00000009">
      <w:pPr>
        <w:pStyle w:val="Heading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Two - Affiliation </w:t>
      </w:r>
    </w:p>
    <w:p w:rsidR="00000000" w:rsidDel="00000000" w:rsidP="00000000" w:rsidRDefault="00000000" w:rsidRPr="00000000" w14:paraId="0000000A">
      <w:pPr>
        <w:rPr/>
      </w:pPr>
      <w:r w:rsidDel="00000000" w:rsidR="00000000" w:rsidRPr="00000000">
        <w:rPr>
          <w:rtl w:val="0"/>
        </w:rPr>
        <w:t xml:space="preserve">Membership in this organization automatically establishes membership in the National Federation of the Blind of Tennessee and the National Federation of the Blind. </w:t>
      </w:r>
    </w:p>
    <w:p w:rsidR="00000000" w:rsidDel="00000000" w:rsidP="00000000" w:rsidRDefault="00000000" w:rsidRPr="00000000" w14:paraId="0000000B">
      <w:pPr>
        <w:pStyle w:val="Heading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Three - Expulsion </w:t>
      </w:r>
    </w:p>
    <w:p w:rsidR="00000000" w:rsidDel="00000000" w:rsidP="00000000" w:rsidRDefault="00000000" w:rsidRPr="00000000" w14:paraId="0000000C">
      <w:pPr>
        <w:rPr/>
      </w:pPr>
      <w:r w:rsidDel="00000000" w:rsidR="00000000" w:rsidRPr="00000000">
        <w:rPr>
          <w:rtl w:val="0"/>
        </w:rPr>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National Federation of the Blind Board of Directors, in which event the person may not be reinstated except by the National Convention or by the National Board. Any person who feels that they have been unjustly expelled from this organization may appeal to the Board of Directors of the National Federation of the Blind, which may (in its discretion) consider the matter and make a binding decision. </w:t>
      </w:r>
    </w:p>
    <w:p w:rsidR="00000000" w:rsidDel="00000000" w:rsidP="00000000" w:rsidRDefault="00000000" w:rsidRPr="00000000" w14:paraId="0000000D">
      <w:pPr>
        <w:pStyle w:val="Heading2"/>
        <w:rPr/>
      </w:pPr>
      <w:r w:rsidDel="00000000" w:rsidR="00000000" w:rsidRPr="00000000">
        <w:rPr>
          <w:rtl w:val="0"/>
        </w:rPr>
        <w:t xml:space="preserve">ARTICLE IV. OFFICERS AND THEIR DUTIES</w:t>
      </w:r>
    </w:p>
    <w:p w:rsidR="00000000" w:rsidDel="00000000" w:rsidP="00000000" w:rsidRDefault="00000000" w:rsidRPr="00000000" w14:paraId="0000000E">
      <w:pPr>
        <w:rPr/>
      </w:pPr>
      <w:r w:rsidDel="00000000" w:rsidR="00000000" w:rsidRPr="00000000">
        <w:rPr>
          <w:rtl w:val="0"/>
        </w:rPr>
        <w:t xml:space="preserve">There shall be elected annually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or roll call vote,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a majority of the Officers must be blind.</w:t>
      </w:r>
    </w:p>
    <w:p w:rsidR="00000000" w:rsidDel="00000000" w:rsidP="00000000" w:rsidRDefault="00000000" w:rsidRPr="00000000" w14:paraId="0000000F">
      <w:pPr>
        <w:pStyle w:val="Heading2"/>
        <w:rPr/>
      </w:pPr>
      <w:r w:rsidDel="00000000" w:rsidR="00000000" w:rsidRPr="00000000">
        <w:rPr>
          <w:rtl w:val="0"/>
        </w:rPr>
        <w:t xml:space="preserve">ARTICLE V. BOARD OF DIRECTORS</w:t>
      </w:r>
    </w:p>
    <w:p w:rsidR="00000000" w:rsidDel="00000000" w:rsidP="00000000" w:rsidRDefault="00000000" w:rsidRPr="00000000" w14:paraId="00000010">
      <w:pPr>
        <w:rPr/>
      </w:pPr>
      <w:bookmarkStart w:colFirst="0" w:colLast="0" w:name="_heading=h.gjdgxs" w:id="0"/>
      <w:bookmarkEnd w:id="0"/>
      <w:r w:rsidDel="00000000" w:rsidR="00000000" w:rsidRPr="00000000">
        <w:rPr>
          <w:rtl w:val="0"/>
        </w:rPr>
        <w:t xml:space="preserve">The Board of Directors of this organization shall consist of the four (4) constitutional officers and up to three (3) additional members, with one being from each grand division of the state. The three (3) Board Members shall be elected at the same time and in the same manner as that prescribed for the election of officers. The Board shall meet at the call of the President or on request by any three (3) of the Board Members. The Board shall advise the President and shall have charge of the affairs of the organization between meetings. At least a majority of the members of the Board must be present at any meeting to constitute a quorum to transact business. The Board may be polled by telephone, electronic ballot, or mail ballot on any questions. A majority of the Board must be blind.</w:t>
      </w:r>
    </w:p>
    <w:p w:rsidR="00000000" w:rsidDel="00000000" w:rsidP="00000000" w:rsidRDefault="00000000" w:rsidRPr="00000000" w14:paraId="00000011">
      <w:pPr>
        <w:pStyle w:val="Heading2"/>
        <w:rPr/>
      </w:pPr>
      <w:r w:rsidDel="00000000" w:rsidR="00000000" w:rsidRPr="00000000">
        <w:rPr>
          <w:rtl w:val="0"/>
        </w:rPr>
        <w:t xml:space="preserve">ARTICLE VI. MEETINGS</w:t>
      </w:r>
    </w:p>
    <w:p w:rsidR="00000000" w:rsidDel="00000000" w:rsidP="00000000" w:rsidRDefault="00000000" w:rsidRPr="00000000" w14:paraId="00000012">
      <w:pPr>
        <w:pStyle w:val="Heading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One - Regular Meetings </w:t>
      </w:r>
    </w:p>
    <w:p w:rsidR="00000000" w:rsidDel="00000000" w:rsidP="00000000" w:rsidRDefault="00000000" w:rsidRPr="00000000" w14:paraId="00000013">
      <w:pPr>
        <w:rPr/>
      </w:pPr>
      <w:r w:rsidDel="00000000" w:rsidR="00000000" w:rsidRPr="00000000">
        <w:rPr>
          <w:rtl w:val="0"/>
        </w:rPr>
        <w:t xml:space="preserve">This organization shall hold regular meetings at a time and place to be determined by the membership. At least five (5) active members must be present to constitute a quorum to transact business.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Two - Special Meetings </w:t>
      </w:r>
    </w:p>
    <w:p w:rsidR="00000000" w:rsidDel="00000000" w:rsidP="00000000" w:rsidRDefault="00000000" w:rsidRPr="00000000" w14:paraId="00000016">
      <w:pPr>
        <w:rPr/>
      </w:pPr>
      <w:r w:rsidDel="00000000" w:rsidR="00000000" w:rsidRPr="00000000">
        <w:rPr>
          <w:rtl w:val="0"/>
        </w:rPr>
        <w:t xml:space="preserve">The President of this organization may call a special meeting of the body at any time the President, or a majority of the Board of Directors, deems such action to be necessary. At such special meeting at least one-third of members must be present to constitute a quorum to transact business. </w:t>
      </w:r>
    </w:p>
    <w:p w:rsidR="00000000" w:rsidDel="00000000" w:rsidP="00000000" w:rsidRDefault="00000000" w:rsidRPr="00000000" w14:paraId="00000017">
      <w:pPr>
        <w:pStyle w:val="Heading2"/>
        <w:rPr/>
      </w:pPr>
      <w:r w:rsidDel="00000000" w:rsidR="00000000" w:rsidRPr="00000000">
        <w:rPr>
          <w:rtl w:val="0"/>
        </w:rPr>
        <w:t xml:space="preserve">ARTICLE VII. COMMITTEES</w:t>
      </w:r>
    </w:p>
    <w:p w:rsidR="00000000" w:rsidDel="00000000" w:rsidP="00000000" w:rsidRDefault="00000000" w:rsidRPr="00000000" w14:paraId="00000018">
      <w:pPr>
        <w:rPr/>
      </w:pPr>
      <w:r w:rsidDel="00000000" w:rsidR="00000000" w:rsidRPr="00000000">
        <w:rPr>
          <w:rtl w:val="0"/>
        </w:rPr>
        <w:t xml:space="preserve">The President may appoint such committees as the President deems necessary. </w:t>
      </w:r>
    </w:p>
    <w:p w:rsidR="00000000" w:rsidDel="00000000" w:rsidP="00000000" w:rsidRDefault="00000000" w:rsidRPr="00000000" w14:paraId="00000019">
      <w:pPr>
        <w:pStyle w:val="Heading2"/>
        <w:rPr/>
      </w:pPr>
      <w:r w:rsidDel="00000000" w:rsidR="00000000" w:rsidRPr="00000000">
        <w:rPr>
          <w:rtl w:val="0"/>
        </w:rPr>
        <w:t xml:space="preserve">ARTICLE VIII. AFFILIATION</w:t>
      </w:r>
    </w:p>
    <w:p w:rsidR="00000000" w:rsidDel="00000000" w:rsidP="00000000" w:rsidRDefault="00000000" w:rsidRPr="00000000" w14:paraId="0000001A">
      <w:pPr>
        <w:rPr/>
      </w:pPr>
      <w:r w:rsidDel="00000000" w:rsidR="00000000" w:rsidRPr="00000000">
        <w:rPr>
          <w:rtl w:val="0"/>
        </w:rPr>
        <w:t xml:space="preserve">The At Large Chapter of the National Federation of the Blind of Tennessee shall be an affiliate of the National Federation of the Blind of Tennessee and the National Federation of the Blind and shall furnish to the President of the National Federation of the Blind of Tennessee at least annually a list of the names and contact information of its members and elected officers. A copy of the Constitution of the Chapter and of all amendments to the Constitution shall be sent for review to the President of the National Federation of the Blind of Tennessee and the National Federation of the Blind without delay.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Chapter shall not merely be a social organization but shall formulate programs and actively work to promote the economic and social betterment of the blind. This organization shall comply with the provisions of the Constitution of the National Federation of the Blind of Tennessee and the provisions of the contract appearing on the back of the Charter of Affiliation issued to state affiliates by the National Federation of the Blind. Policy decisions of the National Federation of the Blind and the National Federation of the Blind of Tennessee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Tennessee,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rsidR="00000000" w:rsidDel="00000000" w:rsidP="00000000" w:rsidRDefault="00000000" w:rsidRPr="00000000" w14:paraId="0000001D">
      <w:pPr>
        <w:pStyle w:val="Heading2"/>
        <w:rPr/>
      </w:pPr>
      <w:r w:rsidDel="00000000" w:rsidR="00000000" w:rsidRPr="00000000">
        <w:rPr>
          <w:rtl w:val="0"/>
        </w:rPr>
        <w:t xml:space="preserve">ARTICLE IX. DUES</w:t>
      </w:r>
    </w:p>
    <w:p w:rsidR="00000000" w:rsidDel="00000000" w:rsidP="00000000" w:rsidRDefault="00000000" w:rsidRPr="00000000" w14:paraId="0000001E">
      <w:pPr>
        <w:rPr/>
      </w:pPr>
      <w:r w:rsidDel="00000000" w:rsidR="00000000" w:rsidRPr="00000000">
        <w:rPr>
          <w:rtl w:val="0"/>
        </w:rPr>
        <w:t xml:space="preserve">The dues of this organization shall be $10.00 per year, payable in advance and expiring on December 31 each year, necessitating renewal annually. The Chapter shall forward $5.00 per year to the National Federation of the Blind of Tennessee for each member. Any member who has not paid dues for the current year will be considered delinquent until they have paid their dues for the current year. No person may vote who is delinquent in the payment of dues.</w:t>
      </w:r>
      <w:r w:rsidDel="00000000" w:rsidR="00000000" w:rsidRPr="00000000">
        <w:rPr>
          <w:color w:val="1f497d"/>
          <w:rtl w:val="0"/>
        </w:rPr>
        <w:t xml:space="preserve"> </w:t>
      </w:r>
      <w:r w:rsidDel="00000000" w:rsidR="00000000" w:rsidRPr="00000000">
        <w:rPr>
          <w:rtl w:val="0"/>
        </w:rPr>
        <w:t xml:space="preserve">If a member fails to pay dues for two (2) or more consecutive years, they will be considered inactive and the chapter will need to re-instate them with an affirmative vote at the time they choose to again be an active member. </w:t>
      </w:r>
    </w:p>
    <w:p w:rsidR="00000000" w:rsidDel="00000000" w:rsidP="00000000" w:rsidRDefault="00000000" w:rsidRPr="00000000" w14:paraId="0000001F">
      <w:pPr>
        <w:pStyle w:val="Heading2"/>
        <w:rPr/>
      </w:pPr>
      <w:r w:rsidDel="00000000" w:rsidR="00000000" w:rsidRPr="00000000">
        <w:rPr>
          <w:rtl w:val="0"/>
        </w:rPr>
        <w:t xml:space="preserve">ARTICLE X. DISBURSEMENT OF FUNDS</w:t>
      </w:r>
    </w:p>
    <w:p w:rsidR="00000000" w:rsidDel="00000000" w:rsidP="00000000" w:rsidRDefault="00000000" w:rsidRPr="00000000" w14:paraId="00000020">
      <w:pPr>
        <w:rPr/>
      </w:pPr>
      <w:r w:rsidDel="00000000" w:rsidR="00000000" w:rsidRPr="00000000">
        <w:rPr>
          <w:rtl w:val="0"/>
        </w:rPr>
        <w:t xml:space="preserve">The funds of this organization shall be deposited in a bank to be selected by the Treasurer with the approval of the President. If the members so vote, the Treasurer shall be bonded. All financial obligations of this organization shall be discharged by check or electronic processing, issued on written order of the President, and signed or approved by the Treasurer. </w:t>
      </w:r>
    </w:p>
    <w:p w:rsidR="00000000" w:rsidDel="00000000" w:rsidP="00000000" w:rsidRDefault="00000000" w:rsidRPr="00000000" w14:paraId="00000021">
      <w:pPr>
        <w:pStyle w:val="Heading2"/>
        <w:rPr/>
      </w:pPr>
      <w:r w:rsidDel="00000000" w:rsidR="00000000" w:rsidRPr="00000000">
        <w:rPr>
          <w:rtl w:val="0"/>
        </w:rPr>
        <w:t xml:space="preserve">ARTICLE XI. DISSOLUTION</w:t>
      </w:r>
    </w:p>
    <w:p w:rsidR="00000000" w:rsidDel="00000000" w:rsidP="00000000" w:rsidRDefault="00000000" w:rsidRPr="00000000" w14:paraId="00000022">
      <w:pPr>
        <w:rPr/>
      </w:pPr>
      <w:r w:rsidDel="00000000" w:rsidR="00000000" w:rsidRPr="00000000">
        <w:rPr>
          <w:rtl w:val="0"/>
        </w:rPr>
        <w:t xml:space="preserve">In the event of the dissolution of this organization, or if (for whatever reason) it ceases to be an affiliate of the National Federation of the Blind of Tennessee, its assets shall be given to the National Federation of the Blind of Tennessee to be held in trust for a reorganized chapter in the area. In the event that no chapter is reorganized in the area for a period of two (2) years from the date this organization ceases to be an affiliate of the National Federation of the Blind of Tennessee the assets become the property of the National Federation of the Blind of</w:t>
      </w:r>
      <w:r w:rsidDel="00000000" w:rsidR="00000000" w:rsidRPr="00000000">
        <w:rPr>
          <w:color w:val="000000"/>
          <w:rtl w:val="0"/>
        </w:rPr>
        <w:t xml:space="preserve"> </w:t>
      </w:r>
      <w:r w:rsidDel="00000000" w:rsidR="00000000" w:rsidRPr="00000000">
        <w:rPr>
          <w:rtl w:val="0"/>
        </w:rPr>
        <w:t xml:space="preserve">Tennessee.  </w:t>
      </w:r>
    </w:p>
    <w:p w:rsidR="00000000" w:rsidDel="00000000" w:rsidP="00000000" w:rsidRDefault="00000000" w:rsidRPr="00000000" w14:paraId="00000023">
      <w:pPr>
        <w:pStyle w:val="Heading2"/>
        <w:rPr/>
      </w:pPr>
      <w:r w:rsidDel="00000000" w:rsidR="00000000" w:rsidRPr="00000000">
        <w:rPr>
          <w:rtl w:val="0"/>
        </w:rPr>
        <w:t xml:space="preserve">ARTICLE XII. AMENDMENTS</w:t>
      </w:r>
    </w:p>
    <w:p w:rsidR="00000000" w:rsidDel="00000000" w:rsidP="00000000" w:rsidRDefault="00000000" w:rsidRPr="00000000" w14:paraId="00000024">
      <w:pPr>
        <w:rPr/>
      </w:pPr>
      <w:r w:rsidDel="00000000" w:rsidR="00000000" w:rsidRPr="00000000">
        <w:rPr>
          <w:rtl w:val="0"/>
        </w:rPr>
        <w:t xml:space="preserve">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Tennessee and the National Federation of the Blind. Any amendments to this constitution that are not reviewed, accepted, and archived by the board of the National Federation of the Blind of Tennessee and the National Federation of the Blind will not be considered approved policy of the chapter in accordance with the charter of affiliation. Amendments shall be forwarded for approval and reviewed in a timely fashion.</w:t>
      </w:r>
    </w:p>
    <w:p w:rsidR="00000000" w:rsidDel="00000000" w:rsidP="00000000" w:rsidRDefault="00000000" w:rsidRPr="00000000" w14:paraId="00000025">
      <w:pPr>
        <w:pStyle w:val="Heading2"/>
        <w:rPr/>
      </w:pPr>
      <w:r w:rsidDel="00000000" w:rsidR="00000000" w:rsidRPr="00000000">
        <w:rPr>
          <w:rtl w:val="0"/>
        </w:rPr>
        <w:t xml:space="preserve">ARTICLE XIII. CODE OF CONDUCT</w:t>
      </w:r>
    </w:p>
    <w:p w:rsidR="00000000" w:rsidDel="00000000" w:rsidP="00000000" w:rsidRDefault="00000000" w:rsidRPr="00000000" w14:paraId="00000026">
      <w:pPr>
        <w:rPr/>
      </w:pPr>
      <w:r w:rsidDel="00000000" w:rsidR="00000000" w:rsidRPr="00000000">
        <w:rPr>
          <w:rtl w:val="0"/>
        </w:rPr>
        <w:t xml:space="preserve">The At Large Chapter of the National Federation of the Blind of Tennessee shall abide by the </w:t>
      </w:r>
      <w:hyperlink r:id="rId7">
        <w:r w:rsidDel="00000000" w:rsidR="00000000" w:rsidRPr="00000000">
          <w:rPr>
            <w:color w:val="0000ff"/>
            <w:u w:val="single"/>
            <w:rtl w:val="0"/>
          </w:rPr>
          <w:t xml:space="preserve">National Federation of the Blind Code of Conduct</w:t>
        </w:r>
      </w:hyperlink>
      <w:r w:rsidDel="00000000" w:rsidR="00000000" w:rsidRPr="00000000">
        <w:rPr>
          <w:rtl w:val="0"/>
        </w:rPr>
        <w:t xml:space="preserve">.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bookmarkStart w:colFirst="0" w:colLast="0" w:name="_heading=h.30j0zll" w:id="1"/>
      <w:bookmarkEnd w:id="1"/>
      <w:r w:rsidDel="00000000" w:rsidR="00000000" w:rsidRPr="00000000">
        <w:rPr>
          <w:rtl w:val="0"/>
        </w:rPr>
        <w:t xml:space="preserve">OFFICIAL PLEDGE OF THE NATIONAL FEDERATION OF THE BLIND</w:t>
      </w:r>
    </w:p>
    <w:p w:rsidR="00000000" w:rsidDel="00000000" w:rsidP="00000000" w:rsidRDefault="00000000" w:rsidRPr="00000000" w14:paraId="0000002A">
      <w:pPr>
        <w:rPr/>
      </w:pPr>
      <w:r w:rsidDel="00000000" w:rsidR="00000000" w:rsidRPr="00000000">
        <w:rPr>
          <w:rtl w:val="0"/>
        </w:rPr>
        <w:t xml:space="preserve">I pledge to participate actively in the efforts of the National Federation of the Blind to achieve equality, opportunity, and security for the blind; to support the policies and programs of the Federation; and to abide by its Constitution.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40"/>
      <w:szCs w:val="40"/>
    </w:rPr>
  </w:style>
  <w:style w:type="paragraph" w:styleId="Heading2">
    <w:name w:val="heading 2"/>
    <w:basedOn w:val="Normal"/>
    <w:next w:val="Normal"/>
    <w:pPr>
      <w:spacing w:after="120" w:before="480" w:lineRule="auto"/>
      <w:jc w:val="center"/>
    </w:pPr>
    <w:rPr>
      <w:b w:val="1"/>
      <w:sz w:val="32"/>
      <w:szCs w:val="32"/>
    </w:rPr>
  </w:style>
  <w:style w:type="paragraph" w:styleId="Heading3">
    <w:name w:val="heading 3"/>
    <w:basedOn w:val="Normal"/>
    <w:next w:val="Normal"/>
    <w:pPr>
      <w:spacing w:after="80" w:before="24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7EA4"/>
    <w:pPr>
      <w:spacing w:after="0" w:line="240" w:lineRule="auto"/>
      <w:contextualSpacing w:val="1"/>
    </w:pPr>
    <w:rPr>
      <w:rFonts w:ascii="Arial" w:cs="Times New Roman" w:eastAsia="Times New Roman" w:hAnsi="Arial"/>
      <w:sz w:val="24"/>
      <w:szCs w:val="24"/>
    </w:rPr>
  </w:style>
  <w:style w:type="paragraph" w:styleId="Heading1">
    <w:name w:val="heading 1"/>
    <w:basedOn w:val="Normal"/>
    <w:link w:val="Heading1Char"/>
    <w:uiPriority w:val="9"/>
    <w:qFormat w:val="1"/>
    <w:rsid w:val="00357EA4"/>
    <w:pPr>
      <w:spacing w:after="100" w:afterAutospacing="1" w:before="100" w:beforeAutospacing="1"/>
      <w:jc w:val="center"/>
      <w:outlineLvl w:val="0"/>
    </w:pPr>
    <w:rPr>
      <w:b w:val="1"/>
      <w:bCs w:val="1"/>
      <w:kern w:val="36"/>
      <w:sz w:val="40"/>
      <w:szCs w:val="40"/>
    </w:rPr>
  </w:style>
  <w:style w:type="paragraph" w:styleId="Heading2">
    <w:name w:val="heading 2"/>
    <w:basedOn w:val="Normal"/>
    <w:link w:val="Heading2Char"/>
    <w:autoRedefine w:val="1"/>
    <w:uiPriority w:val="9"/>
    <w:qFormat w:val="1"/>
    <w:rsid w:val="00A466AD"/>
    <w:pPr>
      <w:spacing w:after="120" w:before="480"/>
      <w:jc w:val="center"/>
      <w:outlineLvl w:val="1"/>
    </w:pPr>
    <w:rPr>
      <w:b w:val="1"/>
      <w:bCs w:val="1"/>
      <w:sz w:val="32"/>
      <w:szCs w:val="32"/>
    </w:rPr>
  </w:style>
  <w:style w:type="paragraph" w:styleId="Heading3">
    <w:name w:val="heading 3"/>
    <w:basedOn w:val="Normal"/>
    <w:next w:val="Normal"/>
    <w:link w:val="Heading3Char"/>
    <w:autoRedefine w:val="1"/>
    <w:uiPriority w:val="9"/>
    <w:qFormat w:val="1"/>
    <w:rsid w:val="002D67BB"/>
    <w:pPr>
      <w:spacing w:after="80" w:before="240"/>
      <w:contextualSpacing w:val="0"/>
      <w:outlineLvl w:val="2"/>
    </w:pPr>
    <w:rPr>
      <w:rFonts w:eastAsiaTheme="minorHAnsi"/>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57EA4"/>
    <w:rPr>
      <w:rFonts w:ascii="Arial" w:cs="Times New Roman" w:eastAsia="Times New Roman" w:hAnsi="Arial"/>
      <w:b w:val="1"/>
      <w:bCs w:val="1"/>
      <w:kern w:val="36"/>
      <w:sz w:val="40"/>
      <w:szCs w:val="40"/>
    </w:rPr>
  </w:style>
  <w:style w:type="character" w:styleId="Heading2Char" w:customStyle="1">
    <w:name w:val="Heading 2 Char"/>
    <w:basedOn w:val="DefaultParagraphFont"/>
    <w:link w:val="Heading2"/>
    <w:uiPriority w:val="9"/>
    <w:rsid w:val="00A466AD"/>
    <w:rPr>
      <w:rFonts w:ascii="Arial" w:cs="Times New Roman" w:eastAsia="Times New Roman" w:hAnsi="Arial"/>
      <w:b w:val="1"/>
      <w:bCs w:val="1"/>
      <w:sz w:val="32"/>
      <w:szCs w:val="32"/>
    </w:rPr>
  </w:style>
  <w:style w:type="character" w:styleId="Heading3Char" w:customStyle="1">
    <w:name w:val="Heading 3 Char"/>
    <w:basedOn w:val="DefaultParagraphFont"/>
    <w:link w:val="Heading3"/>
    <w:uiPriority w:val="9"/>
    <w:rsid w:val="002D67BB"/>
    <w:rPr>
      <w:rFonts w:ascii="Arial" w:cs="Times New Roman" w:hAnsi="Arial"/>
      <w:b w:val="1"/>
      <w:bCs w:val="1"/>
      <w:sz w:val="24"/>
      <w:szCs w:val="24"/>
    </w:rPr>
  </w:style>
  <w:style w:type="paragraph" w:styleId="NormalWeb">
    <w:name w:val="Normal (Web)"/>
    <w:basedOn w:val="Normal"/>
    <w:uiPriority w:val="99"/>
    <w:semiHidden w:val="1"/>
    <w:unhideWhenUsed w:val="1"/>
    <w:rsid w:val="008160E6"/>
    <w:pPr>
      <w:spacing w:after="100" w:afterAutospacing="1" w:before="100" w:beforeAutospacing="1"/>
    </w:pPr>
    <w:rPr>
      <w:rFonts w:ascii="Times New Roman" w:hAnsi="Times New Roman"/>
    </w:rPr>
  </w:style>
  <w:style w:type="character" w:styleId="Strong">
    <w:name w:val="Strong"/>
    <w:basedOn w:val="DefaultParagraphFont"/>
    <w:uiPriority w:val="22"/>
    <w:qFormat w:val="1"/>
    <w:rsid w:val="008160E6"/>
    <w:rPr>
      <w:b w:val="1"/>
      <w:bCs w:val="1"/>
    </w:rPr>
  </w:style>
  <w:style w:type="paragraph" w:styleId="Header">
    <w:name w:val="header"/>
    <w:basedOn w:val="Normal"/>
    <w:link w:val="HeaderChar"/>
    <w:uiPriority w:val="99"/>
    <w:unhideWhenUsed w:val="1"/>
    <w:rsid w:val="002653DF"/>
    <w:pPr>
      <w:tabs>
        <w:tab w:val="center" w:pos="4680"/>
        <w:tab w:val="right" w:pos="9360"/>
      </w:tabs>
    </w:pPr>
  </w:style>
  <w:style w:type="character" w:styleId="HeaderChar" w:customStyle="1">
    <w:name w:val="Header Char"/>
    <w:basedOn w:val="DefaultParagraphFont"/>
    <w:link w:val="Header"/>
    <w:uiPriority w:val="99"/>
    <w:rsid w:val="002653DF"/>
  </w:style>
  <w:style w:type="paragraph" w:styleId="Footer">
    <w:name w:val="footer"/>
    <w:basedOn w:val="Normal"/>
    <w:link w:val="FooterChar"/>
    <w:uiPriority w:val="99"/>
    <w:unhideWhenUsed w:val="1"/>
    <w:rsid w:val="002653DF"/>
    <w:pPr>
      <w:tabs>
        <w:tab w:val="center" w:pos="4680"/>
        <w:tab w:val="right" w:pos="9360"/>
      </w:tabs>
    </w:pPr>
  </w:style>
  <w:style w:type="character" w:styleId="FooterChar" w:customStyle="1">
    <w:name w:val="Footer Char"/>
    <w:basedOn w:val="DefaultParagraphFont"/>
    <w:link w:val="Footer"/>
    <w:uiPriority w:val="99"/>
    <w:rsid w:val="002653DF"/>
  </w:style>
  <w:style w:type="paragraph" w:styleId="pf0" w:customStyle="1">
    <w:name w:val="pf0"/>
    <w:basedOn w:val="Normal"/>
    <w:rsid w:val="00EB1FE7"/>
    <w:pPr>
      <w:spacing w:after="100" w:afterAutospacing="1" w:before="100" w:beforeAutospacing="1"/>
    </w:pPr>
    <w:rPr>
      <w:rFonts w:ascii="Calibri" w:cs="Calibri" w:hAnsi="Calibri"/>
    </w:rPr>
  </w:style>
  <w:style w:type="character" w:styleId="cf01" w:customStyle="1">
    <w:name w:val="cf01"/>
    <w:basedOn w:val="DefaultParagraphFont"/>
    <w:rsid w:val="00EB1FE7"/>
    <w:rPr>
      <w:rFonts w:ascii="Calibri" w:cs="Calibri" w:hAnsi="Calibri" w:hint="default"/>
    </w:rPr>
  </w:style>
  <w:style w:type="character" w:styleId="Hyperlink">
    <w:name w:val="Hyperlink"/>
    <w:basedOn w:val="DefaultParagraphFont"/>
    <w:uiPriority w:val="99"/>
    <w:semiHidden w:val="1"/>
    <w:unhideWhenUsed w:val="1"/>
    <w:rsid w:val="00AD6E9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fb.org/about-us/history-and-governance/code-conduc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Rfd5Ixmb0f9KYqbR6H8QoCTxLw==">AMUW2mXHrnL9euoO4ogkyWDTO0fd2teJh/Js53KnxuQRrkhc30tnUTDWk4qgjEdd3ICEa5FIn7ahzEKnesUUVQNhLTmDv0M2qPIpDRMUBcRMP5GSXih5CBnfrKhONaE9zQmaqDs0QRv/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2022-03-04T03:58:00Z</dcterms:created>
  <dc:creator>Beth Braun</dc:creator>
</cp:coreProperties>
</file>